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53CFA" w14:textId="77777777" w:rsidR="006A36FC" w:rsidRDefault="00006EF4" w:rsidP="00E371D1">
      <w:pPr>
        <w:pStyle w:val="Nzov"/>
        <w:jc w:val="right"/>
      </w:pPr>
      <w:r>
        <w:t>Formulár sťažnosti</w:t>
      </w:r>
    </w:p>
    <w:p w14:paraId="14A113F8" w14:textId="77777777" w:rsidR="006A36FC" w:rsidRDefault="006A36FC">
      <w:pPr>
        <w:rPr>
          <w:b/>
          <w:sz w:val="20"/>
        </w:rPr>
      </w:pPr>
    </w:p>
    <w:p w14:paraId="0287E012" w14:textId="77777777" w:rsidR="006A36FC" w:rsidRDefault="006A36FC">
      <w:pPr>
        <w:spacing w:before="1"/>
        <w:rPr>
          <w:b/>
          <w:sz w:val="24"/>
        </w:rPr>
      </w:pPr>
    </w:p>
    <w:tbl>
      <w:tblPr>
        <w:tblStyle w:val="TableNormal"/>
        <w:tblW w:w="0" w:type="auto"/>
        <w:tblInd w:w="126" w:type="dxa"/>
        <w:tblLayout w:type="fixed"/>
        <w:tblLook w:val="01E0" w:firstRow="1" w:lastRow="1" w:firstColumn="1" w:lastColumn="1" w:noHBand="0" w:noVBand="0"/>
      </w:tblPr>
      <w:tblGrid>
        <w:gridCol w:w="4741"/>
        <w:gridCol w:w="4631"/>
      </w:tblGrid>
      <w:tr w:rsidR="006A36FC" w14:paraId="1FAF0F45" w14:textId="77777777" w:rsidTr="00A8155D">
        <w:trPr>
          <w:trHeight w:val="1655"/>
        </w:trPr>
        <w:tc>
          <w:tcPr>
            <w:tcW w:w="4741" w:type="dxa"/>
            <w:tcBorders>
              <w:bottom w:val="single" w:sz="4" w:space="0" w:color="auto"/>
              <w:right w:val="single" w:sz="4" w:space="0" w:color="000000"/>
            </w:tcBorders>
          </w:tcPr>
          <w:p w14:paraId="31ABD740" w14:textId="28F62E92" w:rsidR="006A36FC" w:rsidRDefault="00E90363">
            <w:pPr>
              <w:pStyle w:val="TableParagraph"/>
              <w:spacing w:before="7"/>
              <w:rPr>
                <w:b/>
                <w:sz w:val="23"/>
              </w:rPr>
            </w:pPr>
            <w:r>
              <w:rPr>
                <w:noProof/>
                <w:sz w:val="20"/>
              </w:rPr>
              <w:drawing>
                <wp:anchor distT="0" distB="0" distL="114300" distR="114300" simplePos="0" relativeHeight="251658240" behindDoc="0" locked="0" layoutInCell="1" allowOverlap="1" wp14:anchorId="5067EE3A" wp14:editId="206D97A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819400" cy="1991995"/>
                  <wp:effectExtent l="0" t="0" r="0" b="8255"/>
                  <wp:wrapThrough wrapText="bothSides">
                    <wp:wrapPolygon edited="0">
                      <wp:start x="0" y="0"/>
                      <wp:lineTo x="0" y="21483"/>
                      <wp:lineTo x="21454" y="21483"/>
                      <wp:lineTo x="21454" y="0"/>
                      <wp:lineTo x="0" y="0"/>
                    </wp:wrapPolygon>
                  </wp:wrapThrough>
                  <wp:docPr id="2054721474" name="Obrázok 2" descr="Obrázok, na ktorom je text, písmo, logo, grafika&#10;&#10;Automaticky generovaný pop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4721474" name="Obrázok 2" descr="Obrázok, na ktorom je text, písmo, logo, grafika&#10;&#10;Automaticky generovaný popis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0" cy="1991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86D7B62" w14:textId="4B842E6F" w:rsidR="006A36FC" w:rsidRDefault="006A36FC">
            <w:pPr>
              <w:pStyle w:val="TableParagraph"/>
              <w:ind w:left="313"/>
              <w:rPr>
                <w:sz w:val="20"/>
              </w:rPr>
            </w:pP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B2333E0" w14:textId="77777777" w:rsidR="006A36FC" w:rsidRDefault="006A36FC">
            <w:pPr>
              <w:pStyle w:val="TableParagraph"/>
              <w:spacing w:before="7"/>
              <w:rPr>
                <w:b/>
                <w:sz w:val="19"/>
              </w:rPr>
            </w:pPr>
          </w:p>
          <w:p w14:paraId="6089C09C" w14:textId="77777777" w:rsidR="006A36FC" w:rsidRDefault="00006EF4">
            <w:pPr>
              <w:pStyle w:val="TableParagraph"/>
              <w:ind w:left="105" w:right="100"/>
              <w:jc w:val="both"/>
              <w:rPr>
                <w:sz w:val="20"/>
              </w:rPr>
            </w:pPr>
            <w:r>
              <w:rPr>
                <w:sz w:val="20"/>
              </w:rPr>
              <w:t>Tento formulár upravuje postup  podľa §  5  zákona č. 9/2010 Z. z. o sťažnostiach v znení neskorších predpisov. Ubezpečte sa, že vyplníte všetky časti, ktoré sa Vás týkajú a predložíte všetky relevantné dokumenty.</w:t>
            </w:r>
          </w:p>
        </w:tc>
      </w:tr>
      <w:tr w:rsidR="006A36FC" w14:paraId="3DCAE8B3" w14:textId="77777777" w:rsidTr="00A8155D">
        <w:trPr>
          <w:trHeight w:val="3811"/>
        </w:trPr>
        <w:tc>
          <w:tcPr>
            <w:tcW w:w="9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98171" w14:textId="77777777" w:rsidR="006A36FC" w:rsidRDefault="006A36FC">
            <w:pPr>
              <w:pStyle w:val="TableParagraph"/>
              <w:spacing w:before="5"/>
              <w:rPr>
                <w:b/>
                <w:sz w:val="23"/>
              </w:rPr>
            </w:pPr>
          </w:p>
          <w:p w14:paraId="2E178872" w14:textId="77777777" w:rsidR="006A36FC" w:rsidRDefault="00006EF4">
            <w:pPr>
              <w:pStyle w:val="TableParagraph"/>
              <w:ind w:left="200" w:right="106"/>
              <w:jc w:val="both"/>
            </w:pPr>
            <w:r>
              <w:rPr>
                <w:b/>
              </w:rPr>
              <w:t xml:space="preserve">Upozornenie: </w:t>
            </w:r>
            <w:r>
              <w:t>V prípade ak bude Vaša sťažnosť elektronicky podaná a nebude podpísaná kvalifikovaným</w:t>
            </w:r>
            <w:r>
              <w:rPr>
                <w:spacing w:val="-7"/>
              </w:rPr>
              <w:t xml:space="preserve"> </w:t>
            </w:r>
            <w:r>
              <w:t>elektronickým</w:t>
            </w:r>
            <w:r>
              <w:rPr>
                <w:spacing w:val="-10"/>
              </w:rPr>
              <w:t xml:space="preserve"> </w:t>
            </w:r>
            <w:r>
              <w:t>podpisom,</w:t>
            </w:r>
            <w:r>
              <w:rPr>
                <w:spacing w:val="-6"/>
              </w:rPr>
              <w:t xml:space="preserve"> </w:t>
            </w:r>
            <w:r>
              <w:t>respektíve</w:t>
            </w:r>
            <w:r>
              <w:rPr>
                <w:spacing w:val="-6"/>
              </w:rPr>
              <w:t xml:space="preserve"> </w:t>
            </w:r>
            <w:r>
              <w:t>nebude</w:t>
            </w:r>
            <w:r>
              <w:rPr>
                <w:spacing w:val="-6"/>
              </w:rPr>
              <w:t xml:space="preserve"> </w:t>
            </w:r>
            <w:r>
              <w:t>do</w:t>
            </w:r>
            <w:r>
              <w:rPr>
                <w:spacing w:val="-5"/>
              </w:rPr>
              <w:t xml:space="preserve"> </w:t>
            </w:r>
            <w:r>
              <w:t>piatich</w:t>
            </w:r>
            <w:r>
              <w:rPr>
                <w:spacing w:val="-6"/>
              </w:rPr>
              <w:t xml:space="preserve"> </w:t>
            </w:r>
            <w:r>
              <w:t>pracovných</w:t>
            </w:r>
            <w:r>
              <w:rPr>
                <w:spacing w:val="-6"/>
              </w:rPr>
              <w:t xml:space="preserve"> </w:t>
            </w:r>
            <w:r>
              <w:t>dní</w:t>
            </w:r>
            <w:r>
              <w:rPr>
                <w:spacing w:val="-5"/>
              </w:rPr>
              <w:t xml:space="preserve"> </w:t>
            </w:r>
            <w:r>
              <w:t>od</w:t>
            </w:r>
            <w:r>
              <w:rPr>
                <w:spacing w:val="-9"/>
              </w:rPr>
              <w:t xml:space="preserve"> </w:t>
            </w:r>
            <w:r>
              <w:t>jej</w:t>
            </w:r>
            <w:r>
              <w:rPr>
                <w:spacing w:val="-4"/>
              </w:rPr>
              <w:t xml:space="preserve"> </w:t>
            </w:r>
            <w:r>
              <w:t>podania písomne potvrdená vlastnoručným podpisom, bude v zmysle zákona  č.  9/2010 Z. z.  o sťažnostiach v znení neskorších predpisov</w:t>
            </w:r>
            <w:r>
              <w:rPr>
                <w:spacing w:val="-4"/>
              </w:rPr>
              <w:t xml:space="preserve"> </w:t>
            </w:r>
            <w:r>
              <w:t>odložená.</w:t>
            </w:r>
          </w:p>
          <w:p w14:paraId="57DA4053" w14:textId="77777777" w:rsidR="006A36FC" w:rsidRDefault="006A36FC">
            <w:pPr>
              <w:pStyle w:val="TableParagraph"/>
              <w:rPr>
                <w:b/>
              </w:rPr>
            </w:pPr>
          </w:p>
          <w:p w14:paraId="6AE291DB" w14:textId="77777777" w:rsidR="006A36FC" w:rsidRDefault="00006EF4">
            <w:pPr>
              <w:pStyle w:val="TableParagraph"/>
              <w:ind w:left="200" w:right="105"/>
              <w:jc w:val="both"/>
            </w:pPr>
            <w:r w:rsidRPr="00E371D1">
              <w:t>Sťažnosť</w:t>
            </w:r>
            <w:r w:rsidRPr="00E371D1">
              <w:rPr>
                <w:spacing w:val="-7"/>
              </w:rPr>
              <w:t xml:space="preserve"> </w:t>
            </w:r>
            <w:r w:rsidRPr="00E371D1">
              <w:t>obsahujúca</w:t>
            </w:r>
            <w:r w:rsidRPr="00E371D1">
              <w:rPr>
                <w:spacing w:val="-5"/>
              </w:rPr>
              <w:t xml:space="preserve"> </w:t>
            </w:r>
            <w:r w:rsidRPr="00E371D1">
              <w:t>všetky</w:t>
            </w:r>
            <w:r w:rsidRPr="00E371D1">
              <w:rPr>
                <w:spacing w:val="-9"/>
              </w:rPr>
              <w:t xml:space="preserve"> </w:t>
            </w:r>
            <w:r w:rsidRPr="00E371D1">
              <w:t>zákonné</w:t>
            </w:r>
            <w:r w:rsidRPr="00E371D1">
              <w:rPr>
                <w:spacing w:val="-4"/>
              </w:rPr>
              <w:t xml:space="preserve"> </w:t>
            </w:r>
            <w:r w:rsidRPr="00E371D1">
              <w:t>náležitosti</w:t>
            </w:r>
            <w:r w:rsidRPr="00E371D1">
              <w:rPr>
                <w:spacing w:val="-5"/>
              </w:rPr>
              <w:t xml:space="preserve"> </w:t>
            </w:r>
            <w:r w:rsidRPr="00E371D1">
              <w:t>vrátane</w:t>
            </w:r>
            <w:r w:rsidRPr="00E371D1">
              <w:rPr>
                <w:spacing w:val="-6"/>
              </w:rPr>
              <w:t xml:space="preserve"> </w:t>
            </w:r>
            <w:r w:rsidRPr="00E371D1">
              <w:t>podpisu</w:t>
            </w:r>
            <w:r w:rsidRPr="00E371D1">
              <w:rPr>
                <w:spacing w:val="-6"/>
              </w:rPr>
              <w:t xml:space="preserve"> </w:t>
            </w:r>
            <w:r w:rsidR="00E371D1" w:rsidRPr="00E371D1">
              <w:t>Národná agentúra pre sieťové a elektronické služby</w:t>
            </w:r>
            <w:r w:rsidRPr="00E371D1">
              <w:t xml:space="preserve"> (ďalej len „</w:t>
            </w:r>
            <w:r w:rsidR="00E371D1" w:rsidRPr="00E371D1">
              <w:t>NASES</w:t>
            </w:r>
            <w:r w:rsidRPr="00E371D1">
              <w:t>“</w:t>
            </w:r>
            <w:r w:rsidR="00E371D1" w:rsidRPr="00E371D1">
              <w:t>), ak je príslušná</w:t>
            </w:r>
            <w:r w:rsidRPr="00E371D1">
              <w:t xml:space="preserve"> na jej vybavenie, vybaví do 60 pracovných dní, pričom pred jej uplynutím môže byť so súhlasom </w:t>
            </w:r>
            <w:r w:rsidR="00E371D1" w:rsidRPr="00E371D1">
              <w:t xml:space="preserve">generálneho riaditeľa </w:t>
            </w:r>
            <w:r w:rsidRPr="00E371D1">
              <w:t xml:space="preserve">predĺžená o ďalších 30 pracovných dní. </w:t>
            </w:r>
            <w:r w:rsidR="00E371D1" w:rsidRPr="00E371D1">
              <w:t>NASES je oprávnená</w:t>
            </w:r>
            <w:r w:rsidRPr="00E371D1">
              <w:t xml:space="preserve"> v nevyhnutnom rozsahu vyzvať sťažovateľa na spoluprácu. V prípade, že sťažovateľ spoluprácu n</w:t>
            </w:r>
            <w:r w:rsidR="00E371D1" w:rsidRPr="00E371D1">
              <w:t>eposkytne alebo</w:t>
            </w:r>
            <w:r w:rsidR="00E371D1">
              <w:t xml:space="preserve"> ju neposkytne </w:t>
            </w:r>
            <w:r>
              <w:t xml:space="preserve">v stanovenej lehote </w:t>
            </w:r>
            <w:r w:rsidR="00E371D1">
              <w:t>NASES</w:t>
            </w:r>
            <w:r>
              <w:t xml:space="preserve"> sťažnosť</w:t>
            </w:r>
            <w:r>
              <w:rPr>
                <w:spacing w:val="-2"/>
              </w:rPr>
              <w:t xml:space="preserve"> </w:t>
            </w:r>
            <w:r>
              <w:t>odloží.</w:t>
            </w:r>
          </w:p>
          <w:p w14:paraId="1102795F" w14:textId="77777777" w:rsidR="006A36FC" w:rsidRDefault="006A36FC">
            <w:pPr>
              <w:pStyle w:val="TableParagraph"/>
              <w:spacing w:before="4"/>
              <w:rPr>
                <w:b/>
              </w:rPr>
            </w:pPr>
          </w:p>
          <w:p w14:paraId="26F6D9E6" w14:textId="77777777" w:rsidR="006A36FC" w:rsidRDefault="00006EF4">
            <w:pPr>
              <w:pStyle w:val="TableParagraph"/>
              <w:spacing w:line="252" w:lineRule="exact"/>
              <w:ind w:left="200" w:right="107"/>
              <w:jc w:val="both"/>
            </w:pPr>
            <w:r>
              <w:t xml:space="preserve">Ak si sťažovateľ zvolí zástupcu, ktorý v jeho mene podáva sťažnosť, súčasťou sťažnosti musí byť </w:t>
            </w:r>
            <w:r w:rsidR="00E371D1">
              <w:t xml:space="preserve">písomné </w:t>
            </w:r>
            <w:r>
              <w:t>plnomocenstvo</w:t>
            </w:r>
            <w:r w:rsidR="00E371D1">
              <w:t xml:space="preserve"> s osvedčeným podpisom sťažovateľa</w:t>
            </w:r>
            <w:r>
              <w:t>.</w:t>
            </w:r>
          </w:p>
          <w:p w14:paraId="671222B8" w14:textId="77777777" w:rsidR="00F52003" w:rsidRDefault="00F52003">
            <w:pPr>
              <w:pStyle w:val="TableParagraph"/>
              <w:spacing w:line="252" w:lineRule="exact"/>
              <w:ind w:left="200" w:right="107"/>
              <w:jc w:val="both"/>
            </w:pPr>
          </w:p>
        </w:tc>
      </w:tr>
    </w:tbl>
    <w:p w14:paraId="2C4DFE89" w14:textId="77777777" w:rsidR="006A36FC" w:rsidRDefault="006A36FC">
      <w:pPr>
        <w:rPr>
          <w:b/>
          <w:sz w:val="20"/>
        </w:rPr>
      </w:pPr>
    </w:p>
    <w:p w14:paraId="472A89A3" w14:textId="77777777" w:rsidR="006A36FC" w:rsidRDefault="006A36FC">
      <w:pPr>
        <w:rPr>
          <w:b/>
          <w:sz w:val="20"/>
        </w:rPr>
      </w:pPr>
    </w:p>
    <w:p w14:paraId="45EF1113" w14:textId="77777777" w:rsidR="006A36FC" w:rsidRDefault="006A36FC">
      <w:pPr>
        <w:rPr>
          <w:b/>
          <w:sz w:val="20"/>
        </w:rPr>
      </w:pPr>
    </w:p>
    <w:p w14:paraId="7F6EDE17" w14:textId="77777777" w:rsidR="006A36FC" w:rsidRDefault="006A36FC">
      <w:pPr>
        <w:spacing w:before="7" w:after="1"/>
        <w:rPr>
          <w:b/>
          <w:sz w:val="12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A4A4A4"/>
          <w:left w:val="single" w:sz="4" w:space="0" w:color="A4A4A4"/>
          <w:bottom w:val="single" w:sz="4" w:space="0" w:color="A4A4A4"/>
          <w:right w:val="single" w:sz="4" w:space="0" w:color="A4A4A4"/>
          <w:insideH w:val="single" w:sz="4" w:space="0" w:color="A4A4A4"/>
          <w:insideV w:val="single" w:sz="4" w:space="0" w:color="A4A4A4"/>
        </w:tblBorders>
        <w:tblLayout w:type="fixed"/>
        <w:tblLook w:val="01E0" w:firstRow="1" w:lastRow="1" w:firstColumn="1" w:lastColumn="1" w:noHBand="0" w:noVBand="0"/>
      </w:tblPr>
      <w:tblGrid>
        <w:gridCol w:w="2923"/>
        <w:gridCol w:w="1831"/>
        <w:gridCol w:w="2657"/>
        <w:gridCol w:w="1945"/>
      </w:tblGrid>
      <w:tr w:rsidR="006A36FC" w14:paraId="69C66575" w14:textId="77777777" w:rsidTr="00A8155D">
        <w:trPr>
          <w:trHeight w:val="482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5B4B108A" w14:textId="77777777" w:rsidR="006A36FC" w:rsidRDefault="00006EF4">
            <w:pPr>
              <w:pStyle w:val="TableParagraph"/>
              <w:spacing w:before="113"/>
              <w:ind w:left="110"/>
              <w:rPr>
                <w:b/>
              </w:rPr>
            </w:pPr>
            <w:r>
              <w:rPr>
                <w:b/>
              </w:rPr>
              <w:t>A. ÚDAJE O SŤAŽOVATEĽOVI</w:t>
            </w:r>
          </w:p>
        </w:tc>
      </w:tr>
      <w:tr w:rsidR="006A36FC" w14:paraId="6781A95B" w14:textId="77777777" w:rsidTr="00A8155D">
        <w:trPr>
          <w:trHeight w:val="1655"/>
        </w:trPr>
        <w:tc>
          <w:tcPr>
            <w:tcW w:w="4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7B2F25D9" w14:textId="77777777" w:rsidR="006A36FC" w:rsidRDefault="00006EF4">
            <w:pPr>
              <w:pStyle w:val="TableParagraph"/>
              <w:spacing w:before="113"/>
              <w:ind w:left="110"/>
              <w:rPr>
                <w:b/>
              </w:rPr>
            </w:pPr>
            <w:r>
              <w:rPr>
                <w:b/>
              </w:rPr>
              <w:t>I. Sťažovateľ (fyzická osoba)</w:t>
            </w:r>
          </w:p>
          <w:p w14:paraId="5ACBE8B2" w14:textId="77777777" w:rsidR="006A36FC" w:rsidRDefault="006A36FC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5BAAE009" w14:textId="77777777" w:rsidR="006A36FC" w:rsidRDefault="00006EF4">
            <w:pPr>
              <w:pStyle w:val="TableParagraph"/>
              <w:ind w:left="110" w:right="93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Tento stĺpec sa týka výlučne sťažovateľov - fyzických osôb. Ak je sťažovateľom právnická osoba, vyplňte stĺpec II.</w:t>
            </w:r>
          </w:p>
        </w:tc>
        <w:tc>
          <w:tcPr>
            <w:tcW w:w="4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45619E46" w14:textId="77777777" w:rsidR="006A36FC" w:rsidRDefault="00006EF4">
            <w:pPr>
              <w:pStyle w:val="TableParagraph"/>
              <w:spacing w:before="113"/>
              <w:ind w:left="107"/>
              <w:rPr>
                <w:b/>
              </w:rPr>
            </w:pPr>
            <w:r>
              <w:rPr>
                <w:b/>
              </w:rPr>
              <w:t>II. Sťažovateľ (právnická osoba)</w:t>
            </w:r>
          </w:p>
          <w:p w14:paraId="4D01B793" w14:textId="77777777" w:rsidR="006A36FC" w:rsidRDefault="006A36FC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55EC5B91" w14:textId="77777777" w:rsidR="006A36FC" w:rsidRDefault="00006EF4">
            <w:pPr>
              <w:pStyle w:val="TableParagraph"/>
              <w:ind w:left="107" w:right="97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Tento stĺpec je potrebné vyplniť, ak je sťažovateľom obchodná spoločnosť, mimovládna organizácia, združenie alebo iná právnická osoba.</w:t>
            </w:r>
          </w:p>
        </w:tc>
      </w:tr>
      <w:tr w:rsidR="006A36FC" w14:paraId="099EF2AD" w14:textId="77777777" w:rsidTr="00A8155D">
        <w:trPr>
          <w:trHeight w:val="275"/>
        </w:trPr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</w:tcPr>
          <w:p w14:paraId="744B0689" w14:textId="77777777" w:rsidR="006A36FC" w:rsidRDefault="00006EF4" w:rsidP="00E371D1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Meno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6A6FC" w14:textId="77777777" w:rsidR="006A36FC" w:rsidRDefault="006A36FC">
            <w:pPr>
              <w:pStyle w:val="TableParagraph"/>
              <w:rPr>
                <w:sz w:val="20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</w:tcPr>
          <w:p w14:paraId="1A80FD12" w14:textId="77777777" w:rsidR="006A36FC" w:rsidRDefault="00006EF4" w:rsidP="00E371D1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Názov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96830" w14:textId="77777777" w:rsidR="006A36FC" w:rsidRDefault="006A36FC">
            <w:pPr>
              <w:pStyle w:val="TableParagraph"/>
              <w:rPr>
                <w:sz w:val="20"/>
              </w:rPr>
            </w:pPr>
          </w:p>
        </w:tc>
      </w:tr>
      <w:tr w:rsidR="006A36FC" w14:paraId="092F33B0" w14:textId="77777777" w:rsidTr="00A8155D">
        <w:trPr>
          <w:trHeight w:val="277"/>
        </w:trPr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</w:tcPr>
          <w:p w14:paraId="31D08647" w14:textId="77777777" w:rsidR="006A36FC" w:rsidRDefault="00E371D1" w:rsidP="00E371D1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P</w:t>
            </w:r>
            <w:r w:rsidR="00006EF4">
              <w:rPr>
                <w:b/>
              </w:rPr>
              <w:t>riezvisko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C2ACF" w14:textId="77777777" w:rsidR="006A36FC" w:rsidRDefault="006A36FC">
            <w:pPr>
              <w:pStyle w:val="TableParagraph"/>
              <w:rPr>
                <w:sz w:val="20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</w:tcPr>
          <w:p w14:paraId="78C318F1" w14:textId="77777777" w:rsidR="006A36FC" w:rsidRDefault="00006EF4" w:rsidP="00E371D1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Adresa sídla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0DC45" w14:textId="77777777" w:rsidR="006A36FC" w:rsidRDefault="006A36FC">
            <w:pPr>
              <w:pStyle w:val="TableParagraph"/>
              <w:rPr>
                <w:sz w:val="20"/>
              </w:rPr>
            </w:pPr>
          </w:p>
        </w:tc>
      </w:tr>
      <w:tr w:rsidR="006A36FC" w14:paraId="35146D2B" w14:textId="77777777" w:rsidTr="00A8155D">
        <w:trPr>
          <w:trHeight w:val="758"/>
        </w:trPr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</w:tcPr>
          <w:p w14:paraId="72DE9AB6" w14:textId="77777777" w:rsidR="006A36FC" w:rsidRDefault="00006EF4" w:rsidP="00E371D1">
            <w:pPr>
              <w:pStyle w:val="TableParagraph"/>
              <w:ind w:right="110"/>
              <w:rPr>
                <w:b/>
              </w:rPr>
            </w:pPr>
            <w:r>
              <w:rPr>
                <w:b/>
              </w:rPr>
              <w:t xml:space="preserve">Adresa trvalého pobytu </w:t>
            </w:r>
            <w:r w:rsidR="00E371D1">
              <w:rPr>
                <w:b/>
              </w:rPr>
              <w:t xml:space="preserve">  </w:t>
            </w:r>
            <w:r>
              <w:rPr>
                <w:b/>
              </w:rPr>
              <w:t>alebo prechodného pobytu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225A9" w14:textId="77777777" w:rsidR="006A36FC" w:rsidRDefault="006A36FC">
            <w:pPr>
              <w:pStyle w:val="TableParagraph"/>
              <w:rPr>
                <w:sz w:val="20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</w:tcPr>
          <w:p w14:paraId="5ECBB3D0" w14:textId="77777777" w:rsidR="006A36FC" w:rsidRDefault="00006EF4" w:rsidP="00E371D1">
            <w:pPr>
              <w:pStyle w:val="TableParagraph"/>
              <w:ind w:right="229"/>
              <w:rPr>
                <w:b/>
              </w:rPr>
            </w:pPr>
            <w:r>
              <w:rPr>
                <w:b/>
              </w:rPr>
              <w:t>Meno a priezvisko osoby oprávnenej konať</w:t>
            </w:r>
          </w:p>
          <w:p w14:paraId="47BE1039" w14:textId="77777777" w:rsidR="006A36FC" w:rsidRDefault="00006EF4" w:rsidP="00E371D1">
            <w:pPr>
              <w:pStyle w:val="TableParagraph"/>
              <w:spacing w:line="233" w:lineRule="exact"/>
              <w:rPr>
                <w:b/>
              </w:rPr>
            </w:pPr>
            <w:r>
              <w:rPr>
                <w:b/>
              </w:rPr>
              <w:t>za právnickú osobu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1367E" w14:textId="77777777" w:rsidR="006A36FC" w:rsidRDefault="006A36FC">
            <w:pPr>
              <w:pStyle w:val="TableParagraph"/>
              <w:rPr>
                <w:sz w:val="20"/>
              </w:rPr>
            </w:pPr>
          </w:p>
        </w:tc>
      </w:tr>
      <w:tr w:rsidR="006A36FC" w14:paraId="03FFF5F5" w14:textId="77777777" w:rsidTr="00A8155D">
        <w:trPr>
          <w:trHeight w:val="482"/>
        </w:trPr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</w:tcPr>
          <w:p w14:paraId="6BACEBF3" w14:textId="77777777" w:rsidR="006A36FC" w:rsidRDefault="00006EF4" w:rsidP="00E371D1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</w:rPr>
              <w:t>Telefón</w:t>
            </w:r>
          </w:p>
          <w:p w14:paraId="63E4C79B" w14:textId="77777777" w:rsidR="006A36FC" w:rsidRDefault="00006EF4">
            <w:pPr>
              <w:pStyle w:val="TableParagraph"/>
              <w:spacing w:line="213" w:lineRule="exact"/>
              <w:ind w:left="110"/>
              <w:rPr>
                <w:i/>
                <w:sz w:val="20"/>
              </w:rPr>
            </w:pPr>
            <w:r>
              <w:rPr>
                <w:i/>
                <w:sz w:val="20"/>
              </w:rPr>
              <w:t>(ak je k dispozícii)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A68BD" w14:textId="77777777" w:rsidR="006A36FC" w:rsidRDefault="006A36FC">
            <w:pPr>
              <w:pStyle w:val="TableParagraph"/>
              <w:rPr>
                <w:sz w:val="20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</w:tcPr>
          <w:p w14:paraId="2220F5ED" w14:textId="77777777" w:rsidR="006A36FC" w:rsidRDefault="00006EF4" w:rsidP="00E371D1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</w:rPr>
              <w:t>Telefón</w:t>
            </w:r>
          </w:p>
          <w:p w14:paraId="658741B6" w14:textId="77777777" w:rsidR="006A36FC" w:rsidRDefault="00006EF4">
            <w:pPr>
              <w:pStyle w:val="TableParagraph"/>
              <w:spacing w:line="213" w:lineRule="exact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(ak je k dispozícii)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0E14D" w14:textId="77777777" w:rsidR="006A36FC" w:rsidRDefault="006A36FC">
            <w:pPr>
              <w:pStyle w:val="TableParagraph"/>
              <w:rPr>
                <w:sz w:val="20"/>
              </w:rPr>
            </w:pPr>
          </w:p>
        </w:tc>
      </w:tr>
      <w:tr w:rsidR="006A36FC" w14:paraId="27531859" w14:textId="77777777" w:rsidTr="00A8155D">
        <w:trPr>
          <w:trHeight w:val="966"/>
        </w:trPr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</w:tcPr>
          <w:p w14:paraId="0D8B6736" w14:textId="77777777" w:rsidR="006A36FC" w:rsidRDefault="00006EF4" w:rsidP="00E371D1">
            <w:pPr>
              <w:pStyle w:val="TableParagraph"/>
              <w:spacing w:before="1" w:line="251" w:lineRule="exact"/>
              <w:rPr>
                <w:b/>
              </w:rPr>
            </w:pPr>
            <w:r>
              <w:rPr>
                <w:b/>
              </w:rPr>
              <w:t>E-mail</w:t>
            </w:r>
          </w:p>
          <w:p w14:paraId="380346BA" w14:textId="77777777" w:rsidR="006A36FC" w:rsidRDefault="00006EF4">
            <w:pPr>
              <w:pStyle w:val="TableParagraph"/>
              <w:spacing w:line="228" w:lineRule="exact"/>
              <w:ind w:left="110"/>
              <w:rPr>
                <w:i/>
                <w:sz w:val="20"/>
              </w:rPr>
            </w:pPr>
            <w:r>
              <w:rPr>
                <w:i/>
                <w:sz w:val="20"/>
              </w:rPr>
              <w:t>(ak je k dispozícii)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D2BAD" w14:textId="77777777" w:rsidR="006A36FC" w:rsidRDefault="006A36FC">
            <w:pPr>
              <w:pStyle w:val="TableParagraph"/>
              <w:rPr>
                <w:sz w:val="20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</w:tcPr>
          <w:p w14:paraId="24419172" w14:textId="77777777" w:rsidR="006A36FC" w:rsidRDefault="00006EF4" w:rsidP="00E371D1">
            <w:pPr>
              <w:pStyle w:val="TableParagraph"/>
              <w:spacing w:before="1" w:line="251" w:lineRule="exact"/>
              <w:rPr>
                <w:b/>
              </w:rPr>
            </w:pPr>
            <w:r>
              <w:rPr>
                <w:b/>
              </w:rPr>
              <w:t>E-mail</w:t>
            </w:r>
          </w:p>
          <w:p w14:paraId="02759729" w14:textId="77777777" w:rsidR="006A36FC" w:rsidRDefault="00006EF4">
            <w:pPr>
              <w:pStyle w:val="TableParagraph"/>
              <w:spacing w:line="228" w:lineRule="exact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(ak je k dispozícii)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4C414" w14:textId="77777777" w:rsidR="006A36FC" w:rsidRDefault="006A36FC">
            <w:pPr>
              <w:pStyle w:val="TableParagraph"/>
              <w:rPr>
                <w:sz w:val="20"/>
              </w:rPr>
            </w:pPr>
          </w:p>
        </w:tc>
      </w:tr>
      <w:tr w:rsidR="006A36FC" w14:paraId="6509451E" w14:textId="77777777" w:rsidTr="00A8155D">
        <w:trPr>
          <w:trHeight w:val="1932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39D9DA16" w14:textId="77777777" w:rsidR="006A36FC" w:rsidRDefault="006A36FC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759049F7" w14:textId="77777777" w:rsidR="006A36FC" w:rsidRDefault="00006EF4">
            <w:pPr>
              <w:pStyle w:val="TableParagraph"/>
              <w:ind w:left="110"/>
              <w:rPr>
                <w:b/>
              </w:rPr>
            </w:pPr>
            <w:r>
              <w:rPr>
                <w:b/>
              </w:rPr>
              <w:t>B. PREDMET SŤAŽNOSTI</w:t>
            </w:r>
          </w:p>
          <w:p w14:paraId="3B728FFA" w14:textId="77777777" w:rsidR="006A36FC" w:rsidRDefault="006A36FC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350A3E6A" w14:textId="77777777" w:rsidR="006A36FC" w:rsidRDefault="00006EF4">
            <w:pPr>
              <w:pStyle w:val="TableParagraph"/>
              <w:spacing w:before="1"/>
              <w:ind w:left="110" w:right="91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Sťažnosť musí byť čitateľná a zrozumiteľná. Musí z nej byť jednoznačné proti komu smeruje, na aké konkrétne nedostatky najmä na porušenie právnych predpisov poukazuje, ktorých odstránenie je v pôsobnosti orgánu verejnej správy, čoho sa sťažovateľ domáha, (ochranu akého svojho práva alebo právom chráneného záujmu sa osoba domáha). Sťažovateľ môže predložiť doplňujúce informácie vo forme prílohy k tomuto formuláru.</w:t>
            </w:r>
          </w:p>
        </w:tc>
      </w:tr>
    </w:tbl>
    <w:p w14:paraId="2FAD7D38" w14:textId="77777777" w:rsidR="006A36FC" w:rsidRDefault="006A36FC">
      <w:pPr>
        <w:jc w:val="both"/>
        <w:rPr>
          <w:sz w:val="20"/>
        </w:rPr>
        <w:sectPr w:rsidR="006A36FC">
          <w:type w:val="continuous"/>
          <w:pgSz w:w="11910" w:h="16840"/>
          <w:pgMar w:top="1000" w:right="1300" w:bottom="280" w:left="1100" w:header="708" w:footer="708" w:gutter="0"/>
          <w:cols w:space="708"/>
        </w:sectPr>
      </w:pPr>
    </w:p>
    <w:p w14:paraId="2DA9A7B5" w14:textId="77777777" w:rsidR="00A8155D" w:rsidRPr="00A8155D" w:rsidRDefault="00A8155D" w:rsidP="00A8155D">
      <w:pPr>
        <w:tabs>
          <w:tab w:val="left" w:pos="763"/>
        </w:tabs>
        <w:ind w:left="430"/>
        <w:rPr>
          <w:b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747"/>
      </w:tblGrid>
      <w:tr w:rsidR="00A8155D" w14:paraId="5BED68F0" w14:textId="77777777" w:rsidTr="00A8155D">
        <w:tc>
          <w:tcPr>
            <w:tcW w:w="9747" w:type="dxa"/>
          </w:tcPr>
          <w:p w14:paraId="6093A6D7" w14:textId="77777777" w:rsidR="00A8155D" w:rsidRDefault="00A8155D" w:rsidP="00A8155D">
            <w:pPr>
              <w:pStyle w:val="Odsekzoznamu"/>
              <w:numPr>
                <w:ilvl w:val="0"/>
                <w:numId w:val="1"/>
              </w:numPr>
              <w:tabs>
                <w:tab w:val="left" w:pos="763"/>
              </w:tabs>
              <w:rPr>
                <w:b/>
              </w:rPr>
            </w:pPr>
            <w:r>
              <w:rPr>
                <w:b/>
              </w:rPr>
              <w:t>Popis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skutočností</w:t>
            </w:r>
          </w:p>
          <w:p w14:paraId="1B746903" w14:textId="77777777" w:rsidR="00A8155D" w:rsidRDefault="00A8155D"/>
        </w:tc>
      </w:tr>
      <w:tr w:rsidR="00A8155D" w14:paraId="45F013DD" w14:textId="77777777" w:rsidTr="00A8155D">
        <w:trPr>
          <w:trHeight w:val="13970"/>
        </w:trPr>
        <w:tc>
          <w:tcPr>
            <w:tcW w:w="9747" w:type="dxa"/>
          </w:tcPr>
          <w:p w14:paraId="3DDF98A7" w14:textId="77777777" w:rsidR="00A8155D" w:rsidRDefault="00A8155D"/>
        </w:tc>
      </w:tr>
    </w:tbl>
    <w:p w14:paraId="2636CCEB" w14:textId="77777777" w:rsidR="006A36FC" w:rsidRDefault="006A36FC">
      <w:pPr>
        <w:sectPr w:rsidR="006A36FC" w:rsidSect="00A8155D">
          <w:footerReference w:type="default" r:id="rId8"/>
          <w:pgSz w:w="11910" w:h="16840"/>
          <w:pgMar w:top="680" w:right="853" w:bottom="920" w:left="1100" w:header="0" w:footer="731" w:gutter="0"/>
          <w:pgNumType w:start="2"/>
          <w:cols w:space="708"/>
        </w:sectPr>
      </w:pPr>
    </w:p>
    <w:tbl>
      <w:tblPr>
        <w:tblStyle w:val="TableNormal"/>
        <w:tblW w:w="9639" w:type="dxa"/>
        <w:tblInd w:w="5" w:type="dxa"/>
        <w:tblBorders>
          <w:top w:val="single" w:sz="4" w:space="0" w:color="A4A4A4"/>
          <w:left w:val="single" w:sz="4" w:space="0" w:color="A4A4A4"/>
          <w:bottom w:val="single" w:sz="4" w:space="0" w:color="A4A4A4"/>
          <w:right w:val="single" w:sz="4" w:space="0" w:color="A4A4A4"/>
          <w:insideH w:val="single" w:sz="4" w:space="0" w:color="A4A4A4"/>
          <w:insideV w:val="single" w:sz="4" w:space="0" w:color="A4A4A4"/>
        </w:tblBorders>
        <w:tblLook w:val="01E0" w:firstRow="1" w:lastRow="1" w:firstColumn="1" w:lastColumn="1" w:noHBand="0" w:noVBand="0"/>
      </w:tblPr>
      <w:tblGrid>
        <w:gridCol w:w="3060"/>
        <w:gridCol w:w="1831"/>
        <w:gridCol w:w="2657"/>
        <w:gridCol w:w="2091"/>
      </w:tblGrid>
      <w:tr w:rsidR="006A36FC" w14:paraId="398075F4" w14:textId="77777777" w:rsidTr="00A8155D">
        <w:trPr>
          <w:trHeight w:val="830"/>
        </w:trPr>
        <w:tc>
          <w:tcPr>
            <w:tcW w:w="9639" w:type="dxa"/>
            <w:gridSpan w:val="4"/>
            <w:tcBorders>
              <w:top w:val="single" w:sz="4" w:space="0" w:color="auto"/>
            </w:tcBorders>
            <w:shd w:val="clear" w:color="auto" w:fill="D0CECE"/>
          </w:tcPr>
          <w:p w14:paraId="1F601FBA" w14:textId="77777777" w:rsidR="006A36FC" w:rsidRDefault="00006EF4">
            <w:pPr>
              <w:pStyle w:val="TableParagraph"/>
              <w:spacing w:before="113"/>
              <w:ind w:left="110"/>
              <w:rPr>
                <w:b/>
              </w:rPr>
            </w:pPr>
            <w:r>
              <w:rPr>
                <w:b/>
              </w:rPr>
              <w:lastRenderedPageBreak/>
              <w:t>C. ZOZNAM SPRIEVODNÝCH DOKUMENTOV</w:t>
            </w:r>
          </w:p>
          <w:p w14:paraId="45ADD991" w14:textId="77777777" w:rsidR="006A36FC" w:rsidRDefault="00006EF4">
            <w:pPr>
              <w:pStyle w:val="TableParagraph"/>
              <w:spacing w:before="114"/>
              <w:ind w:left="110"/>
              <w:rPr>
                <w:i/>
                <w:sz w:val="20"/>
              </w:rPr>
            </w:pPr>
            <w:r>
              <w:rPr>
                <w:i/>
                <w:sz w:val="20"/>
              </w:rPr>
              <w:t>Ak sťažovateľ na podporu svojich tvrdení pripája kópie relevantných dokumentov.</w:t>
            </w:r>
          </w:p>
        </w:tc>
      </w:tr>
      <w:tr w:rsidR="006A36FC" w14:paraId="18B2835E" w14:textId="77777777" w:rsidTr="00A8155D">
        <w:trPr>
          <w:trHeight w:val="1931"/>
        </w:trPr>
        <w:tc>
          <w:tcPr>
            <w:tcW w:w="9639" w:type="dxa"/>
            <w:gridSpan w:val="4"/>
          </w:tcPr>
          <w:p w14:paraId="1039E929" w14:textId="77777777" w:rsidR="006A36FC" w:rsidRDefault="006A36FC">
            <w:pPr>
              <w:pStyle w:val="TableParagraph"/>
              <w:rPr>
                <w:sz w:val="20"/>
              </w:rPr>
            </w:pPr>
          </w:p>
        </w:tc>
      </w:tr>
      <w:tr w:rsidR="006A36FC" w14:paraId="5B6A36B7" w14:textId="77777777" w:rsidTr="00A8155D">
        <w:trPr>
          <w:trHeight w:val="482"/>
        </w:trPr>
        <w:tc>
          <w:tcPr>
            <w:tcW w:w="9639" w:type="dxa"/>
            <w:gridSpan w:val="4"/>
            <w:shd w:val="clear" w:color="auto" w:fill="D0CECE"/>
          </w:tcPr>
          <w:p w14:paraId="13666CD7" w14:textId="77777777" w:rsidR="006A36FC" w:rsidRDefault="00006EF4" w:rsidP="00C54A47">
            <w:pPr>
              <w:pStyle w:val="TableParagraph"/>
              <w:spacing w:before="113"/>
              <w:ind w:left="110"/>
              <w:rPr>
                <w:b/>
              </w:rPr>
            </w:pPr>
            <w:r>
              <w:rPr>
                <w:b/>
              </w:rPr>
              <w:t xml:space="preserve">D. </w:t>
            </w:r>
            <w:r w:rsidR="00C54A47">
              <w:rPr>
                <w:b/>
              </w:rPr>
              <w:t xml:space="preserve">PODPIS SŤAŽOVATEĽA/ZÁSTUPCU </w:t>
            </w:r>
          </w:p>
        </w:tc>
      </w:tr>
      <w:tr w:rsidR="00A8155D" w14:paraId="67F58307" w14:textId="77777777" w:rsidTr="00A8155D">
        <w:trPr>
          <w:trHeight w:val="1954"/>
        </w:trPr>
        <w:tc>
          <w:tcPr>
            <w:tcW w:w="9639" w:type="dxa"/>
            <w:gridSpan w:val="4"/>
          </w:tcPr>
          <w:p w14:paraId="14C1F6AE" w14:textId="77777777" w:rsidR="00A8155D" w:rsidRDefault="00A8155D">
            <w:pPr>
              <w:pStyle w:val="TableParagraph"/>
              <w:spacing w:before="110" w:line="215" w:lineRule="exact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Miesto pre vlastnoručný podpis</w:t>
            </w:r>
          </w:p>
          <w:p w14:paraId="70212FC6" w14:textId="77777777" w:rsidR="00A8155D" w:rsidRDefault="00A8155D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4432B278" w14:textId="77777777" w:rsidR="00A8155D" w:rsidRDefault="00A8155D" w:rsidP="007125AE">
            <w:pPr>
              <w:pStyle w:val="TableParagraph"/>
              <w:rPr>
                <w:i/>
                <w:sz w:val="20"/>
              </w:rPr>
            </w:pPr>
          </w:p>
        </w:tc>
      </w:tr>
      <w:tr w:rsidR="006A36FC" w14:paraId="34D74ED2" w14:textId="77777777" w:rsidTr="00A8155D">
        <w:trPr>
          <w:trHeight w:val="760"/>
        </w:trPr>
        <w:tc>
          <w:tcPr>
            <w:tcW w:w="3060" w:type="dxa"/>
            <w:shd w:val="clear" w:color="auto" w:fill="F1F1F1"/>
          </w:tcPr>
          <w:p w14:paraId="50B090CA" w14:textId="77777777" w:rsidR="006A36FC" w:rsidRDefault="006A36FC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20AF68C8" w14:textId="77777777" w:rsidR="006A36FC" w:rsidRDefault="00006EF4">
            <w:pPr>
              <w:pStyle w:val="TableParagraph"/>
              <w:ind w:left="110"/>
              <w:rPr>
                <w:b/>
              </w:rPr>
            </w:pPr>
            <w:r>
              <w:rPr>
                <w:b/>
              </w:rPr>
              <w:t>Miesto</w:t>
            </w:r>
            <w:r w:rsidR="00C54A47">
              <w:rPr>
                <w:b/>
              </w:rPr>
              <w:t>:</w:t>
            </w:r>
          </w:p>
        </w:tc>
        <w:tc>
          <w:tcPr>
            <w:tcW w:w="1831" w:type="dxa"/>
          </w:tcPr>
          <w:p w14:paraId="04537A81" w14:textId="77777777" w:rsidR="006A36FC" w:rsidRDefault="006A36FC">
            <w:pPr>
              <w:pStyle w:val="TableParagraph"/>
              <w:rPr>
                <w:sz w:val="20"/>
              </w:rPr>
            </w:pPr>
          </w:p>
        </w:tc>
        <w:tc>
          <w:tcPr>
            <w:tcW w:w="2657" w:type="dxa"/>
            <w:shd w:val="clear" w:color="auto" w:fill="F1F1F1"/>
          </w:tcPr>
          <w:p w14:paraId="118F6309" w14:textId="77777777" w:rsidR="006A36FC" w:rsidRDefault="006A36FC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44D6FE47" w14:textId="77777777" w:rsidR="006A36FC" w:rsidRDefault="00006EF4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Dátum</w:t>
            </w:r>
            <w:r w:rsidR="00C54A47">
              <w:rPr>
                <w:b/>
              </w:rPr>
              <w:t>:</w:t>
            </w:r>
          </w:p>
        </w:tc>
        <w:tc>
          <w:tcPr>
            <w:tcW w:w="2091" w:type="dxa"/>
          </w:tcPr>
          <w:p w14:paraId="06E5B181" w14:textId="77777777" w:rsidR="006A36FC" w:rsidRDefault="006A36FC">
            <w:pPr>
              <w:pStyle w:val="TableParagraph"/>
              <w:rPr>
                <w:sz w:val="20"/>
              </w:rPr>
            </w:pPr>
          </w:p>
        </w:tc>
      </w:tr>
      <w:tr w:rsidR="006A36FC" w14:paraId="64D39CA8" w14:textId="77777777" w:rsidTr="00A8155D">
        <w:trPr>
          <w:trHeight w:val="1286"/>
        </w:trPr>
        <w:tc>
          <w:tcPr>
            <w:tcW w:w="9639" w:type="dxa"/>
            <w:gridSpan w:val="4"/>
            <w:shd w:val="clear" w:color="auto" w:fill="D0CECE"/>
          </w:tcPr>
          <w:p w14:paraId="42F7A787" w14:textId="77777777" w:rsidR="006A36FC" w:rsidRDefault="00006EF4">
            <w:pPr>
              <w:pStyle w:val="TableParagraph"/>
              <w:spacing w:before="113"/>
              <w:ind w:left="110"/>
              <w:rPr>
                <w:b/>
              </w:rPr>
            </w:pPr>
            <w:r>
              <w:rPr>
                <w:b/>
              </w:rPr>
              <w:t>E. URČENIE OSOBY NA DORUČOVANIE</w:t>
            </w:r>
          </w:p>
          <w:p w14:paraId="31E2CCB2" w14:textId="77777777" w:rsidR="006A36FC" w:rsidRDefault="00006EF4" w:rsidP="00C54A47">
            <w:pPr>
              <w:pStyle w:val="TableParagraph"/>
              <w:spacing w:before="112"/>
              <w:ind w:left="1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V prípade viacerých sťažovateľov alebo zástupcov, uveďte meno a adresu jednej osoby, s ktorou bude </w:t>
            </w:r>
            <w:r w:rsidR="00C54A47">
              <w:rPr>
                <w:i/>
                <w:sz w:val="20"/>
              </w:rPr>
              <w:t>NASES</w:t>
            </w:r>
            <w:r>
              <w:rPr>
                <w:i/>
                <w:sz w:val="20"/>
              </w:rPr>
              <w:t xml:space="preserve"> následne viesť korešpondenciu.</w:t>
            </w:r>
          </w:p>
        </w:tc>
      </w:tr>
      <w:tr w:rsidR="006A36FC" w14:paraId="68C31DAF" w14:textId="77777777" w:rsidTr="00A8155D">
        <w:trPr>
          <w:trHeight w:val="558"/>
        </w:trPr>
        <w:tc>
          <w:tcPr>
            <w:tcW w:w="9639" w:type="dxa"/>
            <w:gridSpan w:val="4"/>
            <w:shd w:val="clear" w:color="auto" w:fill="F1F1F1"/>
          </w:tcPr>
          <w:p w14:paraId="252DCAA0" w14:textId="77777777" w:rsidR="006A36FC" w:rsidRDefault="00C54A47" w:rsidP="00C54A47">
            <w:pPr>
              <w:pStyle w:val="TableParagraph"/>
              <w:spacing w:before="116"/>
              <w:rPr>
                <w:b/>
              </w:rPr>
            </w:pPr>
            <w:r>
              <w:rPr>
                <w:b/>
              </w:rPr>
              <w:t xml:space="preserve"> </w:t>
            </w:r>
            <w:r w:rsidR="00006EF4">
              <w:rPr>
                <w:b/>
              </w:rPr>
              <w:t>Meno a adresa určeného sťažovateľa/zástupcu</w:t>
            </w:r>
          </w:p>
        </w:tc>
      </w:tr>
      <w:tr w:rsidR="006A36FC" w14:paraId="3B1C423C" w14:textId="77777777" w:rsidTr="00A8155D">
        <w:trPr>
          <w:trHeight w:val="1379"/>
        </w:trPr>
        <w:tc>
          <w:tcPr>
            <w:tcW w:w="9639" w:type="dxa"/>
            <w:gridSpan w:val="4"/>
          </w:tcPr>
          <w:p w14:paraId="2056C04E" w14:textId="77777777" w:rsidR="006A36FC" w:rsidRDefault="006A36FC">
            <w:pPr>
              <w:pStyle w:val="TableParagraph"/>
              <w:rPr>
                <w:sz w:val="20"/>
              </w:rPr>
            </w:pPr>
          </w:p>
        </w:tc>
      </w:tr>
    </w:tbl>
    <w:p w14:paraId="4625BFBA" w14:textId="77777777" w:rsidR="006A36FC" w:rsidRDefault="006A36FC">
      <w:pPr>
        <w:rPr>
          <w:b/>
          <w:sz w:val="20"/>
        </w:rPr>
      </w:pPr>
    </w:p>
    <w:p w14:paraId="31392ACC" w14:textId="77777777" w:rsidR="006A36FC" w:rsidRDefault="006A36FC">
      <w:pPr>
        <w:spacing w:before="8"/>
        <w:rPr>
          <w:b/>
          <w:sz w:val="20"/>
        </w:rPr>
      </w:pPr>
    </w:p>
    <w:p w14:paraId="792BA0FC" w14:textId="77777777" w:rsidR="006A36FC" w:rsidRPr="00A8155D" w:rsidRDefault="00006EF4" w:rsidP="00A8155D">
      <w:pPr>
        <w:pStyle w:val="Bezriadkovania"/>
        <w:jc w:val="both"/>
        <w:rPr>
          <w:b/>
        </w:rPr>
      </w:pPr>
      <w:r w:rsidRPr="00A8155D">
        <w:rPr>
          <w:b/>
        </w:rPr>
        <w:t>Vyp</w:t>
      </w:r>
      <w:r w:rsidR="00C54A47">
        <w:rPr>
          <w:b/>
        </w:rPr>
        <w:t>lnený formulár sťažnosti</w:t>
      </w:r>
      <w:r w:rsidRPr="00A8155D">
        <w:rPr>
          <w:b/>
        </w:rPr>
        <w:t xml:space="preserve"> </w:t>
      </w:r>
      <w:r w:rsidR="00A8155D" w:rsidRPr="00A8155D">
        <w:rPr>
          <w:b/>
        </w:rPr>
        <w:t>podpíšte</w:t>
      </w:r>
      <w:r w:rsidR="00C54A47">
        <w:rPr>
          <w:b/>
        </w:rPr>
        <w:t xml:space="preserve"> </w:t>
      </w:r>
      <w:r w:rsidR="00A8155D" w:rsidRPr="00A8155D">
        <w:rPr>
          <w:b/>
        </w:rPr>
        <w:t xml:space="preserve">a pošlite </w:t>
      </w:r>
      <w:r w:rsidRPr="00A8155D">
        <w:rPr>
          <w:b/>
        </w:rPr>
        <w:t>na adresu</w:t>
      </w:r>
      <w:r w:rsidR="00A8155D" w:rsidRPr="00A8155D">
        <w:rPr>
          <w:b/>
        </w:rPr>
        <w:t>:</w:t>
      </w:r>
    </w:p>
    <w:p w14:paraId="19CBCB53" w14:textId="77777777" w:rsidR="00A8155D" w:rsidRDefault="00A8155D" w:rsidP="00A8155D">
      <w:pPr>
        <w:pStyle w:val="Bezriadkovania"/>
      </w:pPr>
    </w:p>
    <w:p w14:paraId="3A43F8A8" w14:textId="77777777" w:rsidR="006A36FC" w:rsidRPr="00C54A47" w:rsidRDefault="00C54A47">
      <w:pPr>
        <w:ind w:left="316" w:right="3749"/>
      </w:pPr>
      <w:r w:rsidRPr="00C54A47">
        <w:t>Národná agentúra pre sieťové a elektronické služby</w:t>
      </w:r>
    </w:p>
    <w:p w14:paraId="5CA72623" w14:textId="77777777" w:rsidR="006A36FC" w:rsidRPr="00C54A47" w:rsidRDefault="00813A09" w:rsidP="00813A09">
      <w:pPr>
        <w:ind w:left="316" w:right="6958"/>
      </w:pPr>
      <w:r>
        <w:t>Trnavská cesta 100/II</w:t>
      </w:r>
    </w:p>
    <w:p w14:paraId="136EF624" w14:textId="77777777" w:rsidR="00C54A47" w:rsidRPr="00C54A47" w:rsidRDefault="00813A09" w:rsidP="00813A09">
      <w:pPr>
        <w:ind w:left="316" w:right="7100"/>
      </w:pPr>
      <w:r>
        <w:t>821 01 Bratislava</w:t>
      </w:r>
    </w:p>
    <w:p w14:paraId="22E58C5C" w14:textId="77777777" w:rsidR="006A36FC" w:rsidRDefault="006A36FC">
      <w:pPr>
        <w:ind w:left="316"/>
      </w:pPr>
    </w:p>
    <w:p w14:paraId="5B46719F" w14:textId="77777777" w:rsidR="006A36FC" w:rsidRDefault="006A36FC" w:rsidP="00A8155D">
      <w:pPr>
        <w:jc w:val="both"/>
      </w:pPr>
    </w:p>
    <w:p w14:paraId="3881D68D" w14:textId="77777777" w:rsidR="006A36FC" w:rsidRDefault="00006EF4" w:rsidP="00A8155D">
      <w:pPr>
        <w:pStyle w:val="Zkladntext"/>
        <w:jc w:val="both"/>
      </w:pPr>
      <w:r>
        <w:t>alebo v elektronickej správe na elektronickú adresu: (Prosím prečítajte si upozornenie na str. 1 formuláru)</w:t>
      </w:r>
      <w:r w:rsidR="00F52003">
        <w:t>:</w:t>
      </w:r>
    </w:p>
    <w:p w14:paraId="6810A760" w14:textId="77777777" w:rsidR="006A36FC" w:rsidRPr="00813A09" w:rsidRDefault="00000000" w:rsidP="00813A09">
      <w:pPr>
        <w:pStyle w:val="Zkladntext"/>
        <w:shd w:val="clear" w:color="auto" w:fill="FFFFFF" w:themeFill="background1"/>
        <w:spacing w:before="116"/>
        <w:ind w:left="316"/>
        <w:rPr>
          <w:b w:val="0"/>
          <w:bCs w:val="0"/>
        </w:rPr>
      </w:pPr>
      <w:hyperlink r:id="rId9" w:history="1">
        <w:r w:rsidR="00813A09" w:rsidRPr="00813A09">
          <w:rPr>
            <w:rStyle w:val="Hypertextovprepojenie"/>
            <w:b w:val="0"/>
            <w:bCs w:val="0"/>
          </w:rPr>
          <w:t xml:space="preserve">podatelna@nases.gov.sk </w:t>
        </w:r>
      </w:hyperlink>
    </w:p>
    <w:p w14:paraId="61F20B01" w14:textId="77777777" w:rsidR="006A36FC" w:rsidRDefault="006A36FC" w:rsidP="00813A09">
      <w:pPr>
        <w:shd w:val="clear" w:color="auto" w:fill="FFFFFF" w:themeFill="background1"/>
        <w:spacing w:before="11"/>
        <w:rPr>
          <w:b/>
          <w:sz w:val="19"/>
        </w:rPr>
      </w:pPr>
    </w:p>
    <w:p w14:paraId="1D9D0C3E" w14:textId="77777777" w:rsidR="006A36FC" w:rsidRDefault="00006EF4" w:rsidP="00F52003">
      <w:pPr>
        <w:pStyle w:val="Zkladntext"/>
        <w:spacing w:line="250" w:lineRule="exact"/>
        <w:jc w:val="both"/>
      </w:pPr>
      <w:r>
        <w:t xml:space="preserve">Sťažnosť môžete podať aj </w:t>
      </w:r>
      <w:r w:rsidR="00813A09">
        <w:t xml:space="preserve">prostredníctvom Ústredného portálu verejnej správy </w:t>
      </w:r>
      <w:hyperlink r:id="rId10" w:history="1">
        <w:r w:rsidR="00813A09" w:rsidRPr="00911C3F">
          <w:rPr>
            <w:rStyle w:val="Hypertextovprepojenie"/>
          </w:rPr>
          <w:t>www.slovensko.sk</w:t>
        </w:r>
      </w:hyperlink>
      <w:r w:rsidR="00813A09">
        <w:t xml:space="preserve"> do elektronickej schránky Národnej agentúry pre sieťové a elektronické služby alebo </w:t>
      </w:r>
      <w:r>
        <w:t>osobne</w:t>
      </w:r>
      <w:r w:rsidR="00F52003">
        <w:t xml:space="preserve"> </w:t>
      </w:r>
      <w:r>
        <w:t xml:space="preserve">do podateľne </w:t>
      </w:r>
      <w:r w:rsidR="00813A09">
        <w:t>Národnej agentúry pre sieťové a elektronické služby na adrese Trnavská cesta 100/II, 821 01 Bratislava.</w:t>
      </w:r>
    </w:p>
    <w:sectPr w:rsidR="006A36FC">
      <w:pgSz w:w="11910" w:h="16840"/>
      <w:pgMar w:top="680" w:right="1300" w:bottom="920" w:left="1100" w:header="0" w:footer="73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48B9B" w14:textId="77777777" w:rsidR="00A36497" w:rsidRDefault="00A36497">
      <w:r>
        <w:separator/>
      </w:r>
    </w:p>
  </w:endnote>
  <w:endnote w:type="continuationSeparator" w:id="0">
    <w:p w14:paraId="5A817A83" w14:textId="77777777" w:rsidR="00A36497" w:rsidRDefault="00A36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rlito">
    <w:altName w:val="Arial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AEE70" w14:textId="77777777" w:rsidR="006A36FC" w:rsidRDefault="00F52003">
    <w:pPr>
      <w:pStyle w:val="Zkladntext"/>
      <w:spacing w:line="14" w:lineRule="auto"/>
      <w:rPr>
        <w:b w:val="0"/>
        <w:sz w:val="20"/>
      </w:rPr>
    </w:pP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A6D7BDC" wp14:editId="75357452">
              <wp:simplePos x="0" y="0"/>
              <wp:positionH relativeFrom="page">
                <wp:posOffset>6553200</wp:posOffset>
              </wp:positionH>
              <wp:positionV relativeFrom="page">
                <wp:posOffset>10088245</wp:posOffset>
              </wp:positionV>
              <wp:extent cx="147320" cy="165735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BC5FFB" w14:textId="77777777" w:rsidR="006A36FC" w:rsidRDefault="00006EF4">
                          <w:pPr>
                            <w:spacing w:line="245" w:lineRule="exact"/>
                            <w:ind w:left="60"/>
                            <w:rPr>
                              <w:rFonts w:ascii="Carlito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rlito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A23F8">
                            <w:rPr>
                              <w:rFonts w:ascii="Carlito"/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6pt;margin-top:794.35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" filled="f" stroked="f">
              <v:textbox inset="0,0,0,0">
                <w:txbxContent>
                  <w:p w:rsidR="006A36FC" w:rsidRDefault="00006EF4">
                    <w:pPr>
                      <w:spacing w:line="245" w:lineRule="exact"/>
                      <w:ind w:left="60"/>
                      <w:rPr>
                        <w:rFonts w:ascii="Carlito"/>
                      </w:rPr>
                    </w:pPr>
                    <w:r>
                      <w:fldChar w:fldCharType="begin"/>
                    </w:r>
                    <w:r>
                      <w:rPr>
                        <w:rFonts w:ascii="Carlito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A23F8">
                      <w:rPr>
                        <w:rFonts w:ascii="Carlito"/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67F594" w14:textId="77777777" w:rsidR="00A36497" w:rsidRDefault="00A36497">
      <w:r>
        <w:separator/>
      </w:r>
    </w:p>
  </w:footnote>
  <w:footnote w:type="continuationSeparator" w:id="0">
    <w:p w14:paraId="211FEBB5" w14:textId="77777777" w:rsidR="00A36497" w:rsidRDefault="00A364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3E4391"/>
    <w:multiLevelType w:val="hybridMultilevel"/>
    <w:tmpl w:val="93A46586"/>
    <w:lvl w:ilvl="0" w:tplc="1F242F80">
      <w:start w:val="11"/>
      <w:numFmt w:val="decimal"/>
      <w:lvlText w:val="%1."/>
      <w:lvlJc w:val="left"/>
      <w:pPr>
        <w:ind w:left="762" w:hanging="33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sk-SK" w:eastAsia="en-US" w:bidi="ar-SA"/>
      </w:rPr>
    </w:lvl>
    <w:lvl w:ilvl="1" w:tplc="BED8D418">
      <w:numFmt w:val="bullet"/>
      <w:lvlText w:val="•"/>
      <w:lvlJc w:val="left"/>
      <w:pPr>
        <w:ind w:left="1634" w:hanging="332"/>
      </w:pPr>
      <w:rPr>
        <w:rFonts w:hint="default"/>
        <w:lang w:val="sk-SK" w:eastAsia="en-US" w:bidi="ar-SA"/>
      </w:rPr>
    </w:lvl>
    <w:lvl w:ilvl="2" w:tplc="5694C9C8">
      <w:numFmt w:val="bullet"/>
      <w:lvlText w:val="•"/>
      <w:lvlJc w:val="left"/>
      <w:pPr>
        <w:ind w:left="2509" w:hanging="332"/>
      </w:pPr>
      <w:rPr>
        <w:rFonts w:hint="default"/>
        <w:lang w:val="sk-SK" w:eastAsia="en-US" w:bidi="ar-SA"/>
      </w:rPr>
    </w:lvl>
    <w:lvl w:ilvl="3" w:tplc="97C87372">
      <w:numFmt w:val="bullet"/>
      <w:lvlText w:val="•"/>
      <w:lvlJc w:val="left"/>
      <w:pPr>
        <w:ind w:left="3383" w:hanging="332"/>
      </w:pPr>
      <w:rPr>
        <w:rFonts w:hint="default"/>
        <w:lang w:val="sk-SK" w:eastAsia="en-US" w:bidi="ar-SA"/>
      </w:rPr>
    </w:lvl>
    <w:lvl w:ilvl="4" w:tplc="3E0A4E76">
      <w:numFmt w:val="bullet"/>
      <w:lvlText w:val="•"/>
      <w:lvlJc w:val="left"/>
      <w:pPr>
        <w:ind w:left="4258" w:hanging="332"/>
      </w:pPr>
      <w:rPr>
        <w:rFonts w:hint="default"/>
        <w:lang w:val="sk-SK" w:eastAsia="en-US" w:bidi="ar-SA"/>
      </w:rPr>
    </w:lvl>
    <w:lvl w:ilvl="5" w:tplc="6E7E5076">
      <w:numFmt w:val="bullet"/>
      <w:lvlText w:val="•"/>
      <w:lvlJc w:val="left"/>
      <w:pPr>
        <w:ind w:left="5133" w:hanging="332"/>
      </w:pPr>
      <w:rPr>
        <w:rFonts w:hint="default"/>
        <w:lang w:val="sk-SK" w:eastAsia="en-US" w:bidi="ar-SA"/>
      </w:rPr>
    </w:lvl>
    <w:lvl w:ilvl="6" w:tplc="3BFEED86">
      <w:numFmt w:val="bullet"/>
      <w:lvlText w:val="•"/>
      <w:lvlJc w:val="left"/>
      <w:pPr>
        <w:ind w:left="6007" w:hanging="332"/>
      </w:pPr>
      <w:rPr>
        <w:rFonts w:hint="default"/>
        <w:lang w:val="sk-SK" w:eastAsia="en-US" w:bidi="ar-SA"/>
      </w:rPr>
    </w:lvl>
    <w:lvl w:ilvl="7" w:tplc="EFE02902">
      <w:numFmt w:val="bullet"/>
      <w:lvlText w:val="•"/>
      <w:lvlJc w:val="left"/>
      <w:pPr>
        <w:ind w:left="6882" w:hanging="332"/>
      </w:pPr>
      <w:rPr>
        <w:rFonts w:hint="default"/>
        <w:lang w:val="sk-SK" w:eastAsia="en-US" w:bidi="ar-SA"/>
      </w:rPr>
    </w:lvl>
    <w:lvl w:ilvl="8" w:tplc="BCE2CAEC">
      <w:numFmt w:val="bullet"/>
      <w:lvlText w:val="•"/>
      <w:lvlJc w:val="left"/>
      <w:pPr>
        <w:ind w:left="7757" w:hanging="332"/>
      </w:pPr>
      <w:rPr>
        <w:rFonts w:hint="default"/>
        <w:lang w:val="sk-SK" w:eastAsia="en-US" w:bidi="ar-SA"/>
      </w:rPr>
    </w:lvl>
  </w:abstractNum>
  <w:num w:numId="1" w16cid:durableId="14745234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6FC"/>
    <w:rsid w:val="00006EF4"/>
    <w:rsid w:val="006734F9"/>
    <w:rsid w:val="006A36FC"/>
    <w:rsid w:val="00813A09"/>
    <w:rsid w:val="00921323"/>
    <w:rsid w:val="00A36497"/>
    <w:rsid w:val="00A8155D"/>
    <w:rsid w:val="00C54A47"/>
    <w:rsid w:val="00E371D1"/>
    <w:rsid w:val="00E90363"/>
    <w:rsid w:val="00EA23F8"/>
    <w:rsid w:val="00F52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ADFB10"/>
  <w15:docId w15:val="{762F3853-B0B2-4BF0-81EC-3DCB71E5E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uiPriority w:val="1"/>
    <w:qFormat/>
    <w:rPr>
      <w:rFonts w:ascii="Times New Roman" w:eastAsia="Times New Roman" w:hAnsi="Times New Roman" w:cs="Times New Roman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Pr>
      <w:b/>
      <w:bCs/>
    </w:rPr>
  </w:style>
  <w:style w:type="paragraph" w:styleId="Nzov">
    <w:name w:val="Title"/>
    <w:basedOn w:val="Normlny"/>
    <w:uiPriority w:val="1"/>
    <w:qFormat/>
    <w:pPr>
      <w:spacing w:before="58"/>
      <w:ind w:left="5436"/>
    </w:pPr>
    <w:rPr>
      <w:b/>
      <w:bCs/>
      <w:sz w:val="32"/>
      <w:szCs w:val="32"/>
    </w:rPr>
  </w:style>
  <w:style w:type="paragraph" w:styleId="Odsekzoznamu">
    <w:name w:val="List Paragraph"/>
    <w:basedOn w:val="Normlny"/>
    <w:uiPriority w:val="1"/>
    <w:qFormat/>
    <w:pPr>
      <w:spacing w:before="133"/>
      <w:ind w:left="762" w:hanging="332"/>
    </w:pPr>
  </w:style>
  <w:style w:type="paragraph" w:customStyle="1" w:styleId="TableParagraph">
    <w:name w:val="Table Paragraph"/>
    <w:basedOn w:val="Normlny"/>
    <w:uiPriority w:val="1"/>
    <w:qFormat/>
  </w:style>
  <w:style w:type="table" w:styleId="Mriekatabuky">
    <w:name w:val="Table Grid"/>
    <w:basedOn w:val="Normlnatabuka"/>
    <w:uiPriority w:val="39"/>
    <w:rsid w:val="00A815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A8155D"/>
    <w:rPr>
      <w:color w:val="0000FF" w:themeColor="hyperlink"/>
      <w:u w:val="single"/>
    </w:rPr>
  </w:style>
  <w:style w:type="paragraph" w:styleId="Bezriadkovania">
    <w:name w:val="No Spacing"/>
    <w:uiPriority w:val="1"/>
    <w:qFormat/>
    <w:rsid w:val="00A8155D"/>
    <w:rPr>
      <w:rFonts w:ascii="Times New Roman" w:eastAsia="Times New Roman" w:hAnsi="Times New Roman" w:cs="Times New Roman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slovensko.s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odatelna@nases.gov.sk%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505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Kristína Novanská Kručayová</cp:lastModifiedBy>
  <cp:revision>3</cp:revision>
  <dcterms:created xsi:type="dcterms:W3CDTF">2020-09-21T09:10:00Z</dcterms:created>
  <dcterms:modified xsi:type="dcterms:W3CDTF">2023-08-17T11:49:00Z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2020-09-21T00:00:00Z</vt:filetime>
  </property>
</Properties>
</file>